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26" w:rsidRPr="00154490" w:rsidRDefault="00EF1126" w:rsidP="00EF1126">
      <w:pPr>
        <w:rPr>
          <w:rFonts w:ascii="黑体" w:eastAsia="黑体"/>
          <w:sz w:val="32"/>
        </w:rPr>
      </w:pPr>
      <w:r w:rsidRPr="00154490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3</w:t>
      </w:r>
    </w:p>
    <w:p w:rsidR="00EF1126" w:rsidRPr="00135E36" w:rsidRDefault="00EF1126" w:rsidP="00EF1126">
      <w:pPr>
        <w:rPr>
          <w:rFonts w:ascii="仿宋_GB2312" w:eastAsia="仿宋_GB2312"/>
          <w:sz w:val="22"/>
        </w:rPr>
      </w:pPr>
    </w:p>
    <w:p w:rsidR="00EF1126" w:rsidRDefault="00EF1126" w:rsidP="00EF1126">
      <w:pPr>
        <w:jc w:val="center"/>
        <w:rPr>
          <w:rFonts w:asciiTheme="minorEastAsia" w:hAnsiTheme="minorEastAsia"/>
          <w:b/>
          <w:sz w:val="36"/>
          <w:szCs w:val="36"/>
        </w:rPr>
      </w:pPr>
      <w:r w:rsidRPr="001124D5">
        <w:rPr>
          <w:rFonts w:asciiTheme="minorEastAsia" w:hAnsiTheme="minorEastAsia" w:hint="eastAsia"/>
          <w:b/>
          <w:sz w:val="36"/>
          <w:szCs w:val="36"/>
        </w:rPr>
        <w:t>特许经营监管典型案例征集单</w:t>
      </w:r>
    </w:p>
    <w:p w:rsidR="00EF1126" w:rsidRPr="00135E36" w:rsidRDefault="00EF1126" w:rsidP="00EF1126">
      <w:pPr>
        <w:jc w:val="center"/>
        <w:rPr>
          <w:rFonts w:asciiTheme="minorEastAsia" w:hAnsiTheme="minorEastAsia"/>
          <w:b/>
          <w:sz w:val="24"/>
          <w:szCs w:val="36"/>
        </w:rPr>
      </w:pPr>
    </w:p>
    <w:tbl>
      <w:tblPr>
        <w:tblW w:w="9393" w:type="dxa"/>
        <w:jc w:val="center"/>
        <w:tblLook w:val="04A0" w:firstRow="1" w:lastRow="0" w:firstColumn="1" w:lastColumn="0" w:noHBand="0" w:noVBand="1"/>
      </w:tblPr>
      <w:tblGrid>
        <w:gridCol w:w="1305"/>
        <w:gridCol w:w="1836"/>
        <w:gridCol w:w="1939"/>
        <w:gridCol w:w="1984"/>
        <w:gridCol w:w="2329"/>
      </w:tblGrid>
      <w:tr w:rsidR="00EF1126" w:rsidRPr="00F56FE1" w:rsidTr="002F460C">
        <w:trPr>
          <w:trHeight w:val="495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填报时间：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2017年  月  日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报送单位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特许企业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特许企业名称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企业所在地址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□ 零售业   □ 餐饮业   □ 住宿业   □ 居民服务业 </w:t>
            </w: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□ 教育培训业   □ 中介服务业   □ 其他商业服务业  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案例类型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 行政执法    □ 司法判决</w:t>
            </w:r>
          </w:p>
        </w:tc>
      </w:tr>
      <w:tr w:rsidR="00EF1126" w:rsidRPr="00F56FE1" w:rsidTr="002F460C">
        <w:trPr>
          <w:trHeight w:val="676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案  例  信  息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备案监管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具体问题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处理意见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行政执法案例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被处罚特许人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处罚结果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处罚依据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备注（案号）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司法判决案例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涉案特许人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案件类型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判决结果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受理机关及案号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26" w:rsidRPr="00F56FE1" w:rsidRDefault="00EF1126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1126" w:rsidRPr="00F56FE1" w:rsidTr="002F460C">
        <w:trPr>
          <w:trHeight w:val="495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26" w:rsidRPr="00F56FE1" w:rsidRDefault="00EF1126" w:rsidP="002F460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1126" w:rsidRPr="00021E39" w:rsidRDefault="00EF1126" w:rsidP="00EF1126">
      <w:pPr>
        <w:widowControl/>
        <w:spacing w:line="480" w:lineRule="auto"/>
        <w:ind w:firstLineChars="250" w:firstLine="600"/>
        <w:jc w:val="left"/>
        <w:rPr>
          <w:rFonts w:ascii="黑体" w:eastAsia="黑体"/>
          <w:sz w:val="28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                                       </w:t>
      </w:r>
      <w:r w:rsidRPr="00094DD3">
        <w:rPr>
          <w:rFonts w:ascii="宋体" w:eastAsia="宋体" w:hAnsi="宋体" w:hint="eastAsia"/>
          <w:sz w:val="24"/>
          <w:szCs w:val="28"/>
        </w:rPr>
        <w:t>相关案例请</w:t>
      </w:r>
      <w:proofErr w:type="gramStart"/>
      <w:r w:rsidRPr="00094DD3">
        <w:rPr>
          <w:rFonts w:ascii="宋体" w:eastAsia="宋体" w:hAnsi="宋体" w:hint="eastAsia"/>
          <w:sz w:val="24"/>
          <w:szCs w:val="28"/>
        </w:rPr>
        <w:t>附具体</w:t>
      </w:r>
      <w:proofErr w:type="gramEnd"/>
      <w:r w:rsidRPr="00094DD3">
        <w:rPr>
          <w:rFonts w:ascii="宋体" w:eastAsia="宋体" w:hAnsi="宋体" w:hint="eastAsia"/>
          <w:sz w:val="24"/>
          <w:szCs w:val="28"/>
        </w:rPr>
        <w:t>材料。</w:t>
      </w:r>
      <w:r w:rsidRPr="00A06005">
        <w:rPr>
          <w:rFonts w:ascii="宋体" w:eastAsia="宋体" w:hAnsi="宋体"/>
          <w:sz w:val="32"/>
        </w:rPr>
        <w:br w:type="page"/>
      </w:r>
      <w:r w:rsidRPr="00021E39">
        <w:rPr>
          <w:rFonts w:ascii="黑体" w:eastAsia="黑体" w:hint="eastAsia"/>
          <w:sz w:val="28"/>
          <w:szCs w:val="28"/>
        </w:rPr>
        <w:lastRenderedPageBreak/>
        <w:t>填报说明：</w:t>
      </w:r>
    </w:p>
    <w:p w:rsidR="00EF1126" w:rsidRPr="001124D5" w:rsidRDefault="00EF1126" w:rsidP="00EF11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4D5">
        <w:rPr>
          <w:rFonts w:asciiTheme="minorEastAsia" w:hAnsiTheme="minorEastAsia" w:hint="eastAsia"/>
          <w:sz w:val="24"/>
          <w:szCs w:val="24"/>
        </w:rPr>
        <w:t>1、各省级商务主管部门请推荐至少1个典型案例。</w:t>
      </w:r>
    </w:p>
    <w:p w:rsidR="00EF1126" w:rsidRPr="001124D5" w:rsidRDefault="00EF1126" w:rsidP="00EF11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4D5">
        <w:rPr>
          <w:rFonts w:asciiTheme="minorEastAsia" w:hAnsiTheme="minorEastAsia" w:hint="eastAsia"/>
          <w:sz w:val="24"/>
          <w:szCs w:val="24"/>
        </w:rPr>
        <w:t>2、“问题”指各级行政机关在监管、执法、行业指导中遇到的重点、难点问题。</w:t>
      </w:r>
    </w:p>
    <w:p w:rsidR="00EF1126" w:rsidRPr="001124D5" w:rsidRDefault="00EF1126" w:rsidP="00EF11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4D5">
        <w:rPr>
          <w:rFonts w:asciiTheme="minorEastAsia" w:hAnsiTheme="minorEastAsia" w:hint="eastAsia"/>
          <w:sz w:val="24"/>
          <w:szCs w:val="24"/>
        </w:rPr>
        <w:t>3、“处理意见”指报送单位所在的行政机关处理建议或结果。</w:t>
      </w:r>
    </w:p>
    <w:p w:rsidR="00EF1126" w:rsidRPr="001124D5" w:rsidRDefault="00EF1126" w:rsidP="00EF11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4D5">
        <w:rPr>
          <w:rFonts w:asciiTheme="minorEastAsia" w:hAnsiTheme="minorEastAsia" w:hint="eastAsia"/>
          <w:sz w:val="24"/>
          <w:szCs w:val="24"/>
        </w:rPr>
        <w:t>4、“处罚依据”指适用《商业特许经营管理条例》的具体条款。</w:t>
      </w:r>
    </w:p>
    <w:p w:rsidR="00EF1126" w:rsidRPr="001124D5" w:rsidRDefault="00EF1126" w:rsidP="00EF11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4D5">
        <w:rPr>
          <w:rFonts w:asciiTheme="minorEastAsia" w:hAnsiTheme="minorEastAsia" w:hint="eastAsia"/>
          <w:sz w:val="24"/>
          <w:szCs w:val="24"/>
        </w:rPr>
        <w:t>5、“备注”应当注明案件编号或是否引发行政复议或诉讼。</w:t>
      </w:r>
    </w:p>
    <w:p w:rsidR="00EF1126" w:rsidRPr="001124D5" w:rsidRDefault="00EF1126" w:rsidP="00EF11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4D5">
        <w:rPr>
          <w:rFonts w:asciiTheme="minorEastAsia" w:hAnsiTheme="minorEastAsia" w:hint="eastAsia"/>
          <w:sz w:val="24"/>
          <w:szCs w:val="24"/>
        </w:rPr>
        <w:t>6、“案件类型”指民事、行政、刑事案件或具体的裁判结果中的主要事由，如“两店一年”、“信息披露”、“商圈保护”等。</w:t>
      </w:r>
    </w:p>
    <w:p w:rsidR="00EF1126" w:rsidRPr="001124D5" w:rsidRDefault="00EF1126" w:rsidP="00EF11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4D5">
        <w:rPr>
          <w:rFonts w:asciiTheme="minorEastAsia" w:hAnsiTheme="minorEastAsia" w:hint="eastAsia"/>
          <w:sz w:val="24"/>
          <w:szCs w:val="24"/>
        </w:rPr>
        <w:t>7、“受理机关”指案件审理法院或仲裁机构。</w:t>
      </w:r>
    </w:p>
    <w:p w:rsidR="00EF1126" w:rsidRPr="001124D5" w:rsidRDefault="00EF1126" w:rsidP="00EF11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4D5">
        <w:rPr>
          <w:rFonts w:asciiTheme="minorEastAsia" w:hAnsiTheme="minorEastAsia" w:hint="eastAsia"/>
          <w:sz w:val="24"/>
          <w:szCs w:val="24"/>
        </w:rPr>
        <w:t>8、“辖区案例”指报送机关获悉的、所在辖区内的民事、行政、刑事案件中涉及特许经营的案件，如果没有则可不填写。</w:t>
      </w:r>
    </w:p>
    <w:p w:rsidR="00EF1126" w:rsidRPr="001124D5" w:rsidRDefault="00EF1126" w:rsidP="00EF11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4D5">
        <w:rPr>
          <w:rFonts w:asciiTheme="minorEastAsia" w:hAnsiTheme="minorEastAsia" w:hint="eastAsia"/>
          <w:sz w:val="24"/>
          <w:szCs w:val="24"/>
        </w:rPr>
        <w:t>9、行政执法案例应</w:t>
      </w:r>
      <w:proofErr w:type="gramStart"/>
      <w:r w:rsidRPr="001124D5">
        <w:rPr>
          <w:rFonts w:asciiTheme="minorEastAsia" w:hAnsiTheme="minorEastAsia" w:hint="eastAsia"/>
          <w:sz w:val="24"/>
          <w:szCs w:val="24"/>
        </w:rPr>
        <w:t>附处罚</w:t>
      </w:r>
      <w:proofErr w:type="gramEnd"/>
      <w:r w:rsidRPr="001124D5">
        <w:rPr>
          <w:rFonts w:asciiTheme="minorEastAsia" w:hAnsiTheme="minorEastAsia" w:hint="eastAsia"/>
          <w:sz w:val="24"/>
          <w:szCs w:val="24"/>
        </w:rPr>
        <w:t>决定；辖区裁判案例可附裁判文书或法律文书编号。</w:t>
      </w:r>
    </w:p>
    <w:p w:rsidR="00EF1126" w:rsidRPr="001124D5" w:rsidRDefault="00EF1126" w:rsidP="00EF11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4D5">
        <w:rPr>
          <w:rFonts w:asciiTheme="minorEastAsia" w:hAnsiTheme="minorEastAsia" w:hint="eastAsia"/>
          <w:sz w:val="24"/>
          <w:szCs w:val="24"/>
        </w:rPr>
        <w:t>10、</w:t>
      </w: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请于8月1日前将《特许经营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监管典型</w:t>
      </w: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例征集单》传真至商务部流通发展司，同时将相关材料电子版发送至</w:t>
      </w:r>
      <w:r w:rsidRPr="001124D5">
        <w:rPr>
          <w:rFonts w:asciiTheme="minorEastAsia" w:hAnsiTheme="minorEastAsia" w:cs="Times New Roman"/>
          <w:color w:val="000000"/>
          <w:sz w:val="24"/>
          <w:szCs w:val="24"/>
        </w:rPr>
        <w:t>wangyihan@mofcom.gov.cn</w:t>
      </w: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:rsidR="004950C5" w:rsidRPr="00EF1126" w:rsidRDefault="004950C5">
      <w:bookmarkStart w:id="0" w:name="_GoBack"/>
      <w:bookmarkEnd w:id="0"/>
    </w:p>
    <w:sectPr w:rsidR="004950C5" w:rsidRPr="00EF1126" w:rsidSect="00A36C2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26"/>
    <w:rsid w:val="004950C5"/>
    <w:rsid w:val="00E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1</cp:revision>
  <dcterms:created xsi:type="dcterms:W3CDTF">2017-03-03T01:12:00Z</dcterms:created>
  <dcterms:modified xsi:type="dcterms:W3CDTF">2017-03-03T01:12:00Z</dcterms:modified>
</cp:coreProperties>
</file>